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275FAA" w:rsidRDefault="0020611E">
      <w:pPr>
        <w:pStyle w:val="a3"/>
        <w:jc w:val="center"/>
        <w:rPr>
          <w:rFonts w:ascii="Verdana" w:hAnsi="Verdana"/>
          <w:color w:val="292D24"/>
          <w:sz w:val="20"/>
        </w:rPr>
      </w:pPr>
      <w:r>
        <w:rPr>
          <w:rStyle w:val="a7"/>
          <w:rFonts w:ascii="Arial" w:hAnsi="Arial"/>
          <w:color w:val="292D24"/>
          <w:sz w:val="28"/>
        </w:rPr>
        <w:t>ДОКЛАД</w:t>
      </w:r>
    </w:p>
    <w:p w14:paraId="02000000" w14:textId="77777777" w:rsidR="00275FAA" w:rsidRDefault="0020611E">
      <w:pPr>
        <w:pStyle w:val="a3"/>
        <w:jc w:val="center"/>
        <w:rPr>
          <w:rFonts w:ascii="Verdana" w:hAnsi="Verdana"/>
          <w:color w:val="292D24"/>
          <w:sz w:val="20"/>
        </w:rPr>
      </w:pPr>
      <w:r>
        <w:rPr>
          <w:rStyle w:val="a7"/>
          <w:rFonts w:ascii="Arial" w:hAnsi="Arial"/>
          <w:color w:val="292D24"/>
          <w:sz w:val="28"/>
        </w:rPr>
        <w:t>обобщение правоприменительной практики</w:t>
      </w:r>
    </w:p>
    <w:p w14:paraId="03000000" w14:textId="77777777" w:rsidR="00275FAA" w:rsidRDefault="0020611E">
      <w:pPr>
        <w:pStyle w:val="a3"/>
        <w:jc w:val="center"/>
        <w:rPr>
          <w:rFonts w:ascii="Verdana" w:hAnsi="Verdana"/>
          <w:color w:val="292D24"/>
          <w:sz w:val="20"/>
        </w:rPr>
      </w:pPr>
      <w:r>
        <w:rPr>
          <w:rStyle w:val="a7"/>
          <w:rFonts w:ascii="Arial" w:hAnsi="Arial"/>
          <w:color w:val="292D24"/>
          <w:sz w:val="28"/>
        </w:rPr>
        <w:t>муниципального контроля в сфере благоустройства</w:t>
      </w:r>
    </w:p>
    <w:p w14:paraId="04000000" w14:textId="77777777" w:rsidR="00275FAA" w:rsidRDefault="0020611E">
      <w:pPr>
        <w:pStyle w:val="a3"/>
        <w:jc w:val="center"/>
        <w:rPr>
          <w:rFonts w:ascii="Verdana" w:hAnsi="Verdana"/>
          <w:color w:val="292D24"/>
          <w:sz w:val="20"/>
        </w:rPr>
      </w:pPr>
      <w:r>
        <w:rPr>
          <w:rStyle w:val="a7"/>
          <w:rFonts w:ascii="Arial" w:hAnsi="Arial"/>
          <w:color w:val="292D24"/>
          <w:sz w:val="28"/>
        </w:rPr>
        <w:t>на территории муниципального образования «Миленинский сельсовет» Фатежского района Курской области</w:t>
      </w:r>
    </w:p>
    <w:p w14:paraId="05000000" w14:textId="77777777" w:rsidR="00275FAA" w:rsidRDefault="0020611E">
      <w:pPr>
        <w:pStyle w:val="a3"/>
        <w:jc w:val="center"/>
        <w:rPr>
          <w:rFonts w:ascii="Verdana" w:hAnsi="Verdana"/>
          <w:color w:val="292D24"/>
          <w:sz w:val="20"/>
        </w:rPr>
      </w:pPr>
      <w:r>
        <w:rPr>
          <w:rStyle w:val="a7"/>
          <w:rFonts w:ascii="Arial" w:hAnsi="Arial"/>
          <w:color w:val="292D24"/>
          <w:sz w:val="28"/>
        </w:rPr>
        <w:t>за 2023 год</w:t>
      </w:r>
    </w:p>
    <w:p w14:paraId="06000000" w14:textId="2D2A220F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        </w:t>
      </w:r>
      <w:proofErr w:type="gramStart"/>
      <w:r>
        <w:rPr>
          <w:rFonts w:ascii="Arial" w:hAnsi="Arial"/>
          <w:color w:val="292D24"/>
          <w:sz w:val="20"/>
        </w:rPr>
        <w:t xml:space="preserve">Муниципальный контроль в сфере благоустройства территории муниципального образования «Миленинский сельсовет» Фатежского района Курской области осуществляется в соответствии с Положением о муниципальном контроле в сфере благоустройства на территории муниципального образования «Миленинский сельсовет» Фатежского района Курской области, утвержденным решением </w:t>
      </w:r>
      <w:r w:rsidR="00E16550">
        <w:rPr>
          <w:rFonts w:ascii="Arial" w:hAnsi="Arial"/>
          <w:color w:val="292D24"/>
          <w:sz w:val="20"/>
        </w:rPr>
        <w:t>Собрания депутатов Миленинского сельсовета от 30.11.2021 №119</w:t>
      </w:r>
      <w:r>
        <w:rPr>
          <w:rFonts w:ascii="Arial" w:hAnsi="Arial"/>
          <w:color w:val="292D24"/>
          <w:sz w:val="20"/>
        </w:rPr>
        <w:t xml:space="preserve"> в соответствии с Федеральным законом от 06.10.2003 года N 131-ФЗ «Об общих принципах организации местного самоуправления</w:t>
      </w:r>
      <w:proofErr w:type="gramEnd"/>
      <w:r>
        <w:rPr>
          <w:rFonts w:ascii="Arial" w:hAnsi="Arial"/>
          <w:color w:val="292D24"/>
          <w:sz w:val="20"/>
        </w:rPr>
        <w:t xml:space="preserve"> в Российской Федерации», Федеральным законом "О государственном контроле (надзоре) и муниципальном контроле в Российской Федерации" от 31.07.2020 N 248-ФЗ.</w:t>
      </w:r>
    </w:p>
    <w:p w14:paraId="07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Предметом контроля в сфере благоустройства является соблюдение юридическими лицами, индивидуальными предпринимателями, гражданами Правил благоустройства территории муниципального образования «Миленинский сельсовет» Фатежского района Курской области 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08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Контроль в сфере благоустройства на территории муниципального образования «Миленинский сельсовет» Фатежского района Курской области осуществляется Администрацией Миленинского сельсовета Фатежского района.</w:t>
      </w:r>
    </w:p>
    <w:p w14:paraId="09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Объектами контроля в сфере благоустройства (далее объект Контроля) являются:</w:t>
      </w:r>
    </w:p>
    <w:p w14:paraId="0A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деятельность, действия (бездействие) контролируемых лиц в сфере благоустройства на территории муниципального образования "Миленинский сельсовет" Фатежского района Курской области,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0B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0C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14:paraId="0D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 xml:space="preserve">Контрольный орган  осуществляет </w:t>
      </w:r>
      <w:proofErr w:type="gramStart"/>
      <w:r>
        <w:rPr>
          <w:rFonts w:ascii="Arial" w:hAnsi="Arial"/>
          <w:color w:val="292D24"/>
          <w:sz w:val="20"/>
        </w:rPr>
        <w:t>контроль за</w:t>
      </w:r>
      <w:proofErr w:type="gramEnd"/>
      <w:r>
        <w:rPr>
          <w:rFonts w:ascii="Arial" w:hAnsi="Arial"/>
          <w:color w:val="292D24"/>
          <w:sz w:val="20"/>
        </w:rPr>
        <w:t xml:space="preserve"> соблюдением Правил благоустройства, включающих:</w:t>
      </w:r>
    </w:p>
    <w:p w14:paraId="0E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1) обязательные требования по содержанию прилегающих территорий;</w:t>
      </w:r>
    </w:p>
    <w:p w14:paraId="0F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2) обязательные требования по содержанию элементов и объектов благоустройства, в том числе требования:</w:t>
      </w:r>
    </w:p>
    <w:p w14:paraId="10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11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lastRenderedPageBreak/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12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14:paraId="13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Курской области и Правилами благоустройства;</w:t>
      </w:r>
    </w:p>
    <w:p w14:paraId="14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15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proofErr w:type="gramStart"/>
      <w:r>
        <w:rPr>
          <w:rFonts w:ascii="Arial" w:hAnsi="Arial"/>
          <w:color w:val="292D24"/>
          <w:sz w:val="20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14:paraId="16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3) обязательные требования по уборке территории Миленинского сельсовета Фатежского района Курской области в зимний период, включая контроль проведения мероприятий по очистке от снега, наледи и сосулек кровель зданий, сооружений;</w:t>
      </w:r>
    </w:p>
    <w:p w14:paraId="17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4) обязательные требования по уборке территории Миленинского сельсовета Фатежского района Курской области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14:paraId="18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14:paraId="19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1A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proofErr w:type="gramStart"/>
      <w:r>
        <w:rPr>
          <w:rFonts w:ascii="Arial" w:hAnsi="Arial"/>
          <w:color w:val="292D24"/>
          <w:sz w:val="20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14:paraId="1B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8) обязательные требования по складированию твердых коммунальных отходов;</w:t>
      </w:r>
    </w:p>
    <w:p w14:paraId="1C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1D000000" w14:textId="024FDAD0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 xml:space="preserve">                </w:t>
      </w:r>
      <w:proofErr w:type="gramStart"/>
      <w:r>
        <w:rPr>
          <w:rFonts w:ascii="Arial" w:hAnsi="Arial"/>
          <w:color w:val="292D24"/>
          <w:sz w:val="20"/>
        </w:rPr>
        <w:t xml:space="preserve">С целью повышения эффективности муниципального контроля в сфере благоустройства территории Постановлением </w:t>
      </w:r>
      <w:r w:rsidR="00E16550">
        <w:rPr>
          <w:rFonts w:ascii="Arial" w:hAnsi="Arial"/>
          <w:color w:val="292D24"/>
          <w:sz w:val="20"/>
        </w:rPr>
        <w:t>Администрации Миленинского сельсовета Фатежского района от 21.12.2023г.№92 «Об утверждении</w:t>
      </w:r>
      <w:r>
        <w:rPr>
          <w:rFonts w:ascii="Arial" w:hAnsi="Arial"/>
          <w:color w:val="292D24"/>
          <w:sz w:val="20"/>
        </w:rPr>
        <w:t xml:space="preserve"> Программы </w:t>
      </w:r>
      <w:r w:rsidR="00E16550">
        <w:rPr>
          <w:rFonts w:ascii="Arial" w:hAnsi="Arial"/>
          <w:color w:val="292D24"/>
          <w:sz w:val="20"/>
        </w:rPr>
        <w:t>профилактики рисков  </w:t>
      </w:r>
      <w:bookmarkStart w:id="0" w:name="_GoBack"/>
      <w:bookmarkEnd w:id="0"/>
      <w:r>
        <w:rPr>
          <w:rFonts w:ascii="Arial" w:hAnsi="Arial"/>
          <w:color w:val="292D24"/>
          <w:sz w:val="20"/>
        </w:rPr>
        <w:t>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"Миленинский сельсовет" Фатежского района Курской области, которая размещена на официальном сайте Миленинского сельсовета Фатежского района</w:t>
      </w:r>
      <w:proofErr w:type="gramEnd"/>
      <w:r>
        <w:rPr>
          <w:rFonts w:ascii="Arial" w:hAnsi="Arial"/>
          <w:color w:val="292D24"/>
          <w:sz w:val="20"/>
        </w:rPr>
        <w:t>, в подразделе «Муниципальный контроль».</w:t>
      </w:r>
    </w:p>
    <w:p w14:paraId="1E000000" w14:textId="77777777" w:rsidR="00275FAA" w:rsidRDefault="0020611E">
      <w:pPr>
        <w:pStyle w:val="a3"/>
        <w:jc w:val="both"/>
        <w:rPr>
          <w:rFonts w:ascii="Verdana" w:hAnsi="Verdana"/>
          <w:color w:val="292D24"/>
          <w:sz w:val="20"/>
        </w:rPr>
      </w:pPr>
      <w:proofErr w:type="gramStart"/>
      <w:r>
        <w:rPr>
          <w:rFonts w:ascii="Arial" w:hAnsi="Arial"/>
          <w:color w:val="292D24"/>
          <w:sz w:val="20"/>
        </w:rPr>
        <w:t xml:space="preserve">В соответствии с Постановлением Правительства Российской Федерации от 30.11.2020г. №1969 «Об особенностях формирования ежегодных планов проведения плановых проверок юридических лиц и индивидуальных предпринимателей на 2023 год, проведения проверок в 2023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</w:t>
      </w:r>
      <w:r>
        <w:rPr>
          <w:rFonts w:ascii="Arial" w:hAnsi="Arial"/>
          <w:color w:val="292D24"/>
          <w:sz w:val="20"/>
        </w:rPr>
        <w:lastRenderedPageBreak/>
        <w:t>юридических лиц и индивидуальных предпринимателей», которым установлены</w:t>
      </w:r>
      <w:proofErr w:type="gramEnd"/>
      <w:r>
        <w:rPr>
          <w:rFonts w:ascii="Arial" w:hAnsi="Arial"/>
          <w:color w:val="292D24"/>
          <w:sz w:val="20"/>
        </w:rPr>
        <w:t xml:space="preserve"> ограничения на проведение плановых и внеплановых проверок юридических лиц и индивидуальных </w:t>
      </w:r>
      <w:proofErr w:type="gramStart"/>
      <w:r>
        <w:rPr>
          <w:rFonts w:ascii="Arial" w:hAnsi="Arial"/>
          <w:color w:val="292D24"/>
          <w:sz w:val="20"/>
        </w:rPr>
        <w:t>предпринимателей</w:t>
      </w:r>
      <w:proofErr w:type="gramEnd"/>
      <w:r>
        <w:rPr>
          <w:rFonts w:ascii="Arial" w:hAnsi="Arial"/>
          <w:color w:val="292D24"/>
          <w:sz w:val="20"/>
        </w:rPr>
        <w:t xml:space="preserve"> отнесенных в соответствии со </w:t>
      </w:r>
      <w:hyperlink r:id="rId5" w:history="1">
        <w:r>
          <w:rPr>
            <w:rStyle w:val="a8"/>
            <w:rFonts w:ascii="Arial" w:hAnsi="Arial"/>
            <w:color w:val="7D7D7D"/>
            <w:sz w:val="20"/>
          </w:rPr>
          <w:t>статьей 4</w:t>
        </w:r>
      </w:hyperlink>
      <w:r>
        <w:rPr>
          <w:rFonts w:ascii="Arial" w:hAnsi="Arial"/>
          <w:color w:val="292D24"/>
          <w:sz w:val="20"/>
        </w:rPr>
        <w:t> Федерального закона от 24.07.2007г. N 209-ФЗ (ред. от 02.07.2021г.) «О развитии малого и среднего предпринимательства в Российской Федерации» (с изм. и доп., вступ. в силу с 01.01.2022г.) к субъектам малого предпринимательства, сведения о которых включены в единый реестр субъектов малого и среднего предпринимательства, проверочные мероприятия в отношении таких субъектов не проводились.</w:t>
      </w:r>
    </w:p>
    <w:p w14:paraId="1F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В связи со сложившейся в 2023 году эпидемиологической ситуацией, проведение плановых проверок на 2023 год не было запланировано. Внеплановые проверки не проводились в связи с отсутствием основания. Жалобы по существу не поступали.</w:t>
      </w:r>
    </w:p>
    <w:p w14:paraId="20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Эксперты и представители экспертных организаций к проведению проверок не привлекались.</w:t>
      </w:r>
    </w:p>
    <w:p w14:paraId="21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22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23000000" w14:textId="77777777" w:rsidR="00275FAA" w:rsidRDefault="0020611E">
      <w:pPr>
        <w:pStyle w:val="a3"/>
        <w:spacing w:before="195" w:after="195"/>
        <w:jc w:val="both"/>
        <w:rPr>
          <w:rFonts w:ascii="Verdana" w:hAnsi="Verdana"/>
          <w:color w:val="292D24"/>
          <w:sz w:val="20"/>
        </w:rPr>
      </w:pPr>
      <w:r>
        <w:rPr>
          <w:rFonts w:ascii="Arial" w:hAnsi="Arial"/>
          <w:color w:val="292D24"/>
          <w:sz w:val="20"/>
        </w:rPr>
        <w:t>С целью профилактики и недопущения нарушений обязательных требований, соблюдение которых проверяется в ходе осуществления муниципального контроля, Администрацией Миленинского сельсовета в течени</w:t>
      </w:r>
      <w:proofErr w:type="gramStart"/>
      <w:r>
        <w:rPr>
          <w:rFonts w:ascii="Arial" w:hAnsi="Arial"/>
          <w:color w:val="292D24"/>
          <w:sz w:val="20"/>
        </w:rPr>
        <w:t>и</w:t>
      </w:r>
      <w:proofErr w:type="gramEnd"/>
      <w:r>
        <w:rPr>
          <w:rFonts w:ascii="Arial" w:hAnsi="Arial"/>
          <w:color w:val="292D24"/>
          <w:sz w:val="20"/>
        </w:rPr>
        <w:t xml:space="preserve"> 2023 года проводилась работа по информированию, консультированию подконтрольных субъектов муниципального образования «Миленинский сельсовет» Фатежского района Курской области о необходимости соблюдения требований Правил благоустройства территории муниципального образования «Миленинский сельсовет» Фатежского района Курской области.</w:t>
      </w:r>
    </w:p>
    <w:p w14:paraId="24000000" w14:textId="77777777" w:rsidR="00275FAA" w:rsidRDefault="00275FAA"/>
    <w:sectPr w:rsidR="00275FA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275FAA"/>
    <w:rsid w:val="0020611E"/>
    <w:rsid w:val="00275FAA"/>
    <w:rsid w:val="00E1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(Web)"/>
    <w:basedOn w:val="a"/>
    <w:link w:val="a4"/>
    <w:pPr>
      <w:widowControl/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5">
    <w:name w:val="No Spacing"/>
    <w:link w:val="a6"/>
    <w:pPr>
      <w:widowControl w:val="0"/>
    </w:pPr>
  </w:style>
  <w:style w:type="character" w:customStyle="1" w:styleId="a6">
    <w:name w:val="Без интервала Знак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Строгий1"/>
    <w:basedOn w:val="12"/>
    <w:link w:val="a7"/>
    <w:rPr>
      <w:b/>
    </w:rPr>
  </w:style>
  <w:style w:type="character" w:styleId="a7">
    <w:name w:val="Strong"/>
    <w:basedOn w:val="a0"/>
    <w:link w:val="13"/>
    <w:rPr>
      <w:b/>
    </w:rPr>
  </w:style>
  <w:style w:type="paragraph" w:customStyle="1" w:styleId="14">
    <w:name w:val="Гиперссылка1"/>
    <w:basedOn w:val="12"/>
    <w:link w:val="a8"/>
    <w:rPr>
      <w:color w:val="0000FF"/>
      <w:u w:val="single"/>
    </w:rPr>
  </w:style>
  <w:style w:type="character" w:styleId="a8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(Web)"/>
    <w:basedOn w:val="a"/>
    <w:link w:val="a4"/>
    <w:pPr>
      <w:widowControl/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5">
    <w:name w:val="No Spacing"/>
    <w:link w:val="a6"/>
    <w:pPr>
      <w:widowControl w:val="0"/>
    </w:pPr>
  </w:style>
  <w:style w:type="character" w:customStyle="1" w:styleId="a6">
    <w:name w:val="Без интервала Знак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Строгий1"/>
    <w:basedOn w:val="12"/>
    <w:link w:val="a7"/>
    <w:rPr>
      <w:b/>
    </w:rPr>
  </w:style>
  <w:style w:type="character" w:styleId="a7">
    <w:name w:val="Strong"/>
    <w:basedOn w:val="a0"/>
    <w:link w:val="13"/>
    <w:rPr>
      <w:b/>
    </w:rPr>
  </w:style>
  <w:style w:type="paragraph" w:customStyle="1" w:styleId="14">
    <w:name w:val="Гиперссылка1"/>
    <w:basedOn w:val="12"/>
    <w:link w:val="a8"/>
    <w:rPr>
      <w:color w:val="0000FF"/>
      <w:u w:val="single"/>
    </w:rPr>
  </w:style>
  <w:style w:type="character" w:styleId="a8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DB8379AC728716CFD87F6CEFAFAE40257B56CD7A8C1B76B8E75AC7C4020C34538BB82063D9234410055A327556A93FF0E09E9A25457C7As7p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</dc:creator>
  <cp:lastModifiedBy>mil</cp:lastModifiedBy>
  <cp:revision>4</cp:revision>
  <dcterms:created xsi:type="dcterms:W3CDTF">2024-07-22T09:49:00Z</dcterms:created>
  <dcterms:modified xsi:type="dcterms:W3CDTF">2024-07-22T09:53:00Z</dcterms:modified>
</cp:coreProperties>
</file>